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9" w:rsidRDefault="00EF2689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-377190</wp:posOffset>
            </wp:positionV>
            <wp:extent cx="7181850" cy="10658475"/>
            <wp:effectExtent l="19050" t="0" r="0" b="0"/>
            <wp:wrapNone/>
            <wp:docPr id="1" name="Рисунок 0" descr="zayvk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vk030.jpg"/>
                    <pic:cNvPicPr/>
                  </pic:nvPicPr>
                  <pic:blipFill>
                    <a:blip r:embed="rId5"/>
                    <a:srcRect l="7371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Cs/>
          <w:lang w:eastAsia="ru-RU"/>
        </w:rPr>
        <w:br w:type="page"/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lastRenderedPageBreak/>
        <w:t>- план учебной работы на полугодие или учебный год;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- учебники;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- перечень практических и лабораторных работ с рекомендациями по их подготовке;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 xml:space="preserve">- контрольные работы с образцами их оформления; 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 xml:space="preserve">- перечень методических комплектов для выполнения заданий; 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- справку-вызов для получения дополнительного отпуска по месту работы обучающегося, выполняющим учебный план.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Форма справки-вызова разрабатывается и утверждается общеобразовательным учреждением самостоятельно. В первой части справки указывается продолжительность дополнительного отпуска и цель вызова. Во второй части содержится подтверждение, в котором отмечаются фактические сроки нахождения обучающегося на экзаменационной сессии. Справки-вызовы выдаются на бланке общеобразовательного учреждения за подписью  руководителя и регистрируются в специальном журнале.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5. Образовательный процесс для заочных групп может быть организован: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 xml:space="preserve">- в течение всего учебного года; </w:t>
      </w:r>
      <w:r w:rsidRPr="002F295E">
        <w:rPr>
          <w:rFonts w:eastAsia="Times New Roman" w:cs="Times New Roman"/>
          <w:b/>
          <w:bCs/>
          <w:strike/>
          <w:sz w:val="28"/>
          <w:szCs w:val="28"/>
          <w:lang w:eastAsia="ru-RU"/>
        </w:rPr>
        <w:t> 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 xml:space="preserve">- в виде экзаменационных сессий. </w:t>
      </w:r>
      <w:r w:rsidRPr="002F295E">
        <w:rPr>
          <w:rFonts w:eastAsia="Times New Roman" w:cs="Times New Roman"/>
          <w:b/>
          <w:bCs/>
          <w:strike/>
          <w:sz w:val="28"/>
          <w:szCs w:val="28"/>
          <w:lang w:eastAsia="ru-RU"/>
        </w:rPr>
        <w:t> 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 xml:space="preserve">6. Порядок, формы и сроки проведения промежуточной аттестации обучающихся по заочной форме определяются общеобразовательным учреждением самостоятельно. 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7. Годовые оценки обучающемуся заочной группы выставляются с учётом результатов экзаменов и выполненных  работ по предмету. Результаты аттестации фиксируются в журнале учебных занятий заочной группы, дневнике обучающегося в соответствии с графиком проведения промежуточной аттестации.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8. К сдаче экзаменов допускаются обучающиеся, успешно выполнившие предусмотренные практические, лабораторные, зачётные и контрольные работы.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9. Между экзаменационными сессиями могут быть организованы консультации преподавателей. График проведения консультаций утверждается руководителем общеобразовательного учреждения и вывешивается на информационном стенде и сайте общеобразовательного учреждения. Количество консультаций определяется возможностями общеобразовательного учреждения.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10. Для организации заочной формы обучения необходимо ведение следующей документации: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- журналы учебных, консультативных и факультативных занятий;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- учебные планы;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- годовой календарный учебный график;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- расписание занятий;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- расписание и протоколы экзаменов.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2.1.2.Обучение вне организации:</w:t>
      </w:r>
    </w:p>
    <w:p w:rsidR="002F295E" w:rsidRPr="002F295E" w:rsidRDefault="002F295E" w:rsidP="002F295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В соответствии с </w:t>
      </w:r>
      <w:hyperlink r:id="rId6" w:anchor="st17_4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17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> и </w:t>
      </w:r>
      <w:hyperlink r:id="rId7" w:anchor="st44_3_2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пунктом 2 части 3 статьи 44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ребенок, получающий образование в семейной </w:t>
      </w:r>
      <w:r w:rsidRPr="002F295E">
        <w:rPr>
          <w:rFonts w:eastAsia="Times New Roman" w:cs="Times New Roman"/>
          <w:sz w:val="28"/>
          <w:szCs w:val="28"/>
          <w:lang w:eastAsia="ru-RU"/>
        </w:rPr>
        <w:lastRenderedPageBreak/>
        <w:t>форме, по решению его родителей (законных представителей) с учетом его мнения на любом этапе обучения вправе продолжить его в любой иной форме, предусмотренной Федеральным </w:t>
      </w:r>
      <w:hyperlink r:id="rId8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>, либо использовать право на сочетание форм получения образования и обучения.</w:t>
      </w:r>
    </w:p>
    <w:p w:rsidR="002F295E" w:rsidRPr="002F295E" w:rsidRDefault="002F295E" w:rsidP="002F295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2F295E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2F295E">
        <w:rPr>
          <w:rFonts w:eastAsia="Times New Roman" w:cs="Times New Roman"/>
          <w:sz w:val="28"/>
          <w:szCs w:val="28"/>
          <w:lang w:eastAsia="ru-RU"/>
        </w:rPr>
        <w:t xml:space="preserve"> России от 15 февраля 2012 г. №107;</w:t>
      </w:r>
    </w:p>
    <w:p w:rsidR="002F295E" w:rsidRPr="002F295E" w:rsidRDefault="002F295E" w:rsidP="002F295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 При выборе родителями (законными представителями) детей получения общего образования в форме 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 (</w:t>
      </w:r>
      <w:hyperlink r:id="rId9" w:anchor="st63_5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часть 5 статьи 63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> Федерального закона);</w:t>
      </w:r>
    </w:p>
    <w:p w:rsidR="002F295E" w:rsidRPr="002F295E" w:rsidRDefault="002F295E" w:rsidP="002F295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Согласно </w:t>
      </w:r>
      <w:hyperlink r:id="rId10" w:anchor="st33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статье 33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> Федерального закона, экстернами являются лица, зачисленные в организацию, осуществляющую образовательную деятельность по имеющим государственную аккредитацию образовательным программам, для прохождения промежуточной и государственной итоговой аттестации, экстерны являются обучающимися (</w:t>
      </w:r>
      <w:hyperlink r:id="rId11" w:anchor="st33_1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часть 1 статьи 33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> Федерального закона) и обладают всеми академическими правами, предоставленными обучающимся в соответствии со </w:t>
      </w:r>
      <w:hyperlink r:id="rId12" w:anchor="st34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статьей 34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 xml:space="preserve"> Федерального закона. В частности, экстерны наравне с другими обучающимися имеют право на развитие своих творческих способностей и интересов, включая участие в конкурсах, олимпиадах, в том числе, всероссийской олимпиаде школьников, выставках, смотрах, физкультурных мероприятиях, спортивных мероприятиях, в том числе в официальных спортивных соревнованиях, и других массовых мероприятиях,  могут рассчитывать на получение при необходимости социально-педагогической и психологической помощи, бесплатной </w:t>
      </w:r>
      <w:proofErr w:type="spellStart"/>
      <w:r w:rsidRPr="002F295E">
        <w:rPr>
          <w:rFonts w:eastAsia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2F295E">
        <w:rPr>
          <w:rFonts w:eastAsia="Times New Roman" w:cs="Times New Roman"/>
          <w:sz w:val="28"/>
          <w:szCs w:val="28"/>
          <w:lang w:eastAsia="ru-RU"/>
        </w:rPr>
        <w:t xml:space="preserve"> коррекции (</w:t>
      </w:r>
      <w:hyperlink r:id="rId13" w:anchor="st42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статья 42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> Федерального закона);</w:t>
      </w:r>
    </w:p>
    <w:p w:rsidR="002F295E" w:rsidRPr="002F295E" w:rsidRDefault="002F295E" w:rsidP="002F295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Основаниями возникновения образовательных отношений между экстерном и образовательной организацией являются заявление родителей (законных представителей) о прохождении промежуточной и (или) государственной итоговой аттестации в организации, осуществляющей образовательную деятельность, и распорядительный акт указанной организации о приеме лица для прохождения промежуточной аттестации и (или) государственной итоговой аттестации (</w:t>
      </w:r>
      <w:hyperlink r:id="rId14" w:anchor="st53_1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часть 1 статьи 53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 xml:space="preserve"> Федерального закона). При  зачислении обучающегося в образовательную организацию при получении общего образования в форме семейного образования, организация, осуществляющая образовательную деятельность, несёт ответственность только за организацию и проведение промежуточной </w:t>
      </w:r>
      <w:r w:rsidRPr="002F295E">
        <w:rPr>
          <w:rFonts w:eastAsia="Times New Roman" w:cs="Times New Roman"/>
          <w:sz w:val="28"/>
          <w:szCs w:val="28"/>
          <w:lang w:eastAsia="ru-RU"/>
        </w:rPr>
        <w:lastRenderedPageBreak/>
        <w:t>и итоговой аттестации, а также за обеспечение соответствующих академических прав обучающегося;</w:t>
      </w:r>
    </w:p>
    <w:p w:rsidR="002F295E" w:rsidRPr="002F295E" w:rsidRDefault="002F295E" w:rsidP="002F295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 Обучающиеся по образовательным программам начального общего, основного общего и среднего общего образования в форме семейного образования, не ликвидировавшие в установленные сроки академической задолженности, продолжают получать образование в образовательной организации (</w:t>
      </w:r>
      <w:hyperlink r:id="rId15" w:anchor="st58_10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часть 10 статьи 58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 xml:space="preserve"> Федерального закона). Академической задолженностью признаются неудовлетворительные результаты промежуточной аттестации по одному или нескольким учебным предметам, курсам, дисциплинам (модулям) образовательной программы или </w:t>
      </w:r>
      <w:proofErr w:type="spellStart"/>
      <w:r w:rsidRPr="002F295E">
        <w:rPr>
          <w:rFonts w:eastAsia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2F295E">
        <w:rPr>
          <w:rFonts w:eastAsia="Times New Roman" w:cs="Times New Roman"/>
          <w:sz w:val="28"/>
          <w:szCs w:val="28"/>
          <w:lang w:eastAsia="ru-RU"/>
        </w:rPr>
        <w:t xml:space="preserve"> промежуточной аттестации при отсутствии уважительных причин;</w:t>
      </w:r>
    </w:p>
    <w:p w:rsidR="002F295E" w:rsidRPr="002F295E" w:rsidRDefault="002F295E" w:rsidP="002F295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Родители (законные представители) несовершеннолетнего обучающегося и образовательные организации, обеспечивающие получение обучающимся обучения в форме семейного образования, обязаны создать условия обучающемуся для ликвидации академической задолженности и обеспечить контроль за своевременностью ее ликвидации (</w:t>
      </w:r>
      <w:hyperlink r:id="rId16" w:anchor="st58_4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часть 4 статьи 58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> Федерального закона).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 xml:space="preserve">2.2. </w:t>
      </w:r>
      <w:r w:rsidRPr="002F295E">
        <w:rPr>
          <w:rFonts w:eastAsia="Times New Roman" w:cs="Times New Roman"/>
          <w:i/>
          <w:iCs/>
          <w:sz w:val="28"/>
          <w:szCs w:val="28"/>
          <w:lang w:eastAsia="ru-RU"/>
        </w:rPr>
        <w:t>Допускается сочетание различных форм получения образования и форм обучения.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2.2.1. Формы получения образования и формы обучения по основной образовательной программе по каждому уровню образования и направлению подготовки определяются соответствующими федеральными государственными образовательными стандартами.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2.2.2. Форма получения общего образования и форма обучения по конкретной основной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hyperlink r:id="rId17" w:anchor="st63_4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часть 4 статьи 63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 xml:space="preserve"> Федерального закона). 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2.3.При выборе родителями (законными представителями) сочетания различных форм получения образования (семейная форма) и форм обучения (в организации, осуществляющей образовательную деятельность) нормативные затраты помимо вышеуказанных должны предусматривать затраты, покрывающие возможность освоения отдельных компонентов образовательной программы в организации.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i/>
          <w:iCs/>
          <w:sz w:val="28"/>
          <w:szCs w:val="28"/>
          <w:lang w:eastAsia="ru-RU"/>
        </w:rPr>
        <w:t>2.4.Организация получения образования обучающимися с ограниченными возможностями здоровья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lastRenderedPageBreak/>
        <w:t>2.4.1.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8" w:tooltip="Закон 273-ФЗ от 29-12-2012 &quot;Об образовании в РФ&quot;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[Федеральный Закон №273-ФЗ «Об образовании в Российской Федерации»]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19" w:tooltip="Особенности реализации некоторых видов образовательных программ и получения образования отдельными категориями обучающихся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[Глава XI]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20" w:tooltip="Организация получения образования обучающимися с ограниченными возможностями здоровья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[Статья 79]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>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2.4.2.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2.4.3.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 2.5. </w:t>
      </w:r>
      <w:r w:rsidRPr="002F295E">
        <w:rPr>
          <w:rFonts w:eastAsia="Times New Roman" w:cs="Times New Roman"/>
          <w:i/>
          <w:iCs/>
          <w:sz w:val="28"/>
          <w:szCs w:val="28"/>
          <w:lang w:eastAsia="ru-RU"/>
        </w:rPr>
        <w:t>Организация индивидуального обучения  по медицинским показателям.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1. На основании медицинских рекомендаций  организуется индивидуальное обучение на дому (Письмо Министерства народного образования РСФСР и Министерства  здравоохранения РСФСР 8-28 июня 1980 г. №281-м-17-13-186 «Перечень заболеваний, по поводу которых дети нуждаются в индивидуальных занятиях на дому и освобождаются от посещения массовой школы»).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2. Учебный план для каждого обучающегося на дому составляется из расчета не менее: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в I – IV классах – 8 часов в неделю,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в V – VII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F295E">
        <w:rPr>
          <w:rFonts w:eastAsia="Times New Roman" w:cs="Times New Roman"/>
          <w:sz w:val="28"/>
          <w:szCs w:val="28"/>
          <w:lang w:eastAsia="ru-RU"/>
        </w:rPr>
        <w:t xml:space="preserve"> классах  –10 часов в неделю,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в IХ – 11 часов в неделю,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в Х – ХI– 12 часов в неделю.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3. Право распределения часов по учебным дисциплинам  предоставляется общеобразовательному учреждению с  учётом индивидуальных психофизических особенностей, интересов  детей, медицинских рекомендаций.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4. Расписание занятий согласовывается с родителями (законными представителями) обучающегося и утверждается руководителем общеобразовательного учреждения.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 xml:space="preserve">5. 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общеобразовательного учреждения вносятся  в классный журнал соответствующего класса. 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6. На каждого обучающегося на дому заводятся журналы индивидуальных занятий, куда заносятся даты занятий, содержание пройденного материала, количество часов.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 xml:space="preserve">7. Часы, распределенные по учебным дисциплинам, вносятся в тарификационный список педагогических работников данного </w:t>
      </w:r>
      <w:r w:rsidRPr="002F295E">
        <w:rPr>
          <w:rFonts w:eastAsia="Times New Roman" w:cs="Times New Roman"/>
          <w:sz w:val="28"/>
          <w:szCs w:val="28"/>
          <w:lang w:eastAsia="ru-RU"/>
        </w:rPr>
        <w:lastRenderedPageBreak/>
        <w:t>образовательного учреждения, в соответствии с которым осуществляется оплата труда педагогических работников.</w:t>
      </w:r>
    </w:p>
    <w:p w:rsidR="002F295E" w:rsidRPr="00EF2689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b/>
          <w:bCs/>
          <w:sz w:val="28"/>
          <w:szCs w:val="28"/>
          <w:lang w:eastAsia="ru-RU"/>
        </w:rPr>
        <w:t>III.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Родители (законные представители) несовершеннолетних обучающихся имеют право: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 xml:space="preserve">3.1)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2F295E">
        <w:rPr>
          <w:rFonts w:eastAsia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2F295E">
        <w:rPr>
          <w:rFonts w:eastAsia="Times New Roman" w:cs="Times New Roman"/>
          <w:sz w:val="28"/>
          <w:szCs w:val="28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hyperlink r:id="rId21" w:tooltip="Закон 273-ФЗ от 29-12-2012 &quot;Об образовании в РФ&quot;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[Федеральный Закон №273-ФЗ «Об образовании в Российской Федерации»]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22" w:tooltip="Обучающиеся и их родители (законные представители)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[Глава IV]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23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Pr="002F295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[Статья 44]</w:t>
        </w:r>
      </w:hyperlink>
      <w:r w:rsidRPr="002F295E">
        <w:rPr>
          <w:rFonts w:eastAsia="Times New Roman" w:cs="Times New Roman"/>
          <w:sz w:val="28"/>
          <w:szCs w:val="28"/>
          <w:lang w:eastAsia="ru-RU"/>
        </w:rPr>
        <w:t>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3.2)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 3.3) Родители (законные представители) совместно с общеобразовательным учреждением несут ответственность за выполнение  общеобразовательных программ в соответствии с федеральными государственными образовательными стандартами, прилагают усилия к освоению обучающимися общеобразовательных программ.</w:t>
      </w:r>
    </w:p>
    <w:p w:rsidR="005A0E35" w:rsidRPr="00EF2689" w:rsidRDefault="005A0E35" w:rsidP="002F295E">
      <w:pPr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b/>
          <w:bCs/>
          <w:sz w:val="28"/>
          <w:szCs w:val="28"/>
          <w:lang w:eastAsia="ru-RU"/>
        </w:rPr>
        <w:t>IV. Заключение.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4.1.Положение вступает в работу с 01.09.201</w:t>
      </w:r>
      <w:r w:rsidR="005A0E35" w:rsidRPr="005A0E35">
        <w:rPr>
          <w:rFonts w:eastAsia="Times New Roman" w:cs="Times New Roman"/>
          <w:sz w:val="28"/>
          <w:szCs w:val="28"/>
          <w:lang w:eastAsia="ru-RU"/>
        </w:rPr>
        <w:t>4</w:t>
      </w:r>
      <w:r w:rsidRPr="002F295E">
        <w:rPr>
          <w:rFonts w:eastAsia="Times New Roman" w:cs="Times New Roman"/>
          <w:sz w:val="28"/>
          <w:szCs w:val="28"/>
          <w:lang w:eastAsia="ru-RU"/>
        </w:rPr>
        <w:t xml:space="preserve"> г.;</w:t>
      </w:r>
    </w:p>
    <w:p w:rsidR="002F295E" w:rsidRPr="002F295E" w:rsidRDefault="002F295E" w:rsidP="002F295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2F295E">
        <w:rPr>
          <w:rFonts w:eastAsia="Times New Roman" w:cs="Times New Roman"/>
          <w:sz w:val="28"/>
          <w:szCs w:val="28"/>
          <w:lang w:eastAsia="ru-RU"/>
        </w:rPr>
        <w:t>4.2.Все изменения вносятся на основании изменения законодательства РФ.</w:t>
      </w:r>
    </w:p>
    <w:p w:rsidR="008A0DBD" w:rsidRDefault="008A0DBD"/>
    <w:sectPr w:rsidR="008A0DBD" w:rsidSect="008A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26A96"/>
    <w:multiLevelType w:val="multilevel"/>
    <w:tmpl w:val="7518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5E"/>
    <w:rsid w:val="001076C3"/>
    <w:rsid w:val="002F295E"/>
    <w:rsid w:val="003E47A6"/>
    <w:rsid w:val="005A0E35"/>
    <w:rsid w:val="008A0DBD"/>
    <w:rsid w:val="009C5CC3"/>
    <w:rsid w:val="00BE79A2"/>
    <w:rsid w:val="00DB008B"/>
    <w:rsid w:val="00EF2689"/>
    <w:rsid w:val="00F3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29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www.assessor.ru/zakon/273-fz-zakon-ob-obrazovanii-20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sessor.ru/zakon/273-fz-zakon-ob-obrazovanii-2013/" TargetMode="Externa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www.assessor.ru/zakon/273-fz-zakon-ob-obrazovanii-2013/7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www.assessor.ru/zakon/273-fz-zakon-ob-obrazovanii-2013/44/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www.assessor.ru/zakon/273-fz-zakon-ob-obrazovanii-2013/gl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www.assessor.ru/zakon/273-fz-zakon-ob-obrazovanii-2013/gl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admin</cp:lastModifiedBy>
  <cp:revision>2</cp:revision>
  <cp:lastPrinted>2015-10-24T05:01:00Z</cp:lastPrinted>
  <dcterms:created xsi:type="dcterms:W3CDTF">2015-10-26T09:14:00Z</dcterms:created>
  <dcterms:modified xsi:type="dcterms:W3CDTF">2015-10-26T09:14:00Z</dcterms:modified>
</cp:coreProperties>
</file>